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TITLE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jc w:val="center"/>
        <w:rPr/>
      </w:pPr>
      <w:bookmarkStart w:colFirst="0" w:colLast="0" w:name="_heading=h.30j0zll" w:id="1"/>
      <w:bookmarkEnd w:id="1"/>
      <w:r w:rsidDel="00000000" w:rsidR="00000000" w:rsidRPr="00000000">
        <w:rPr>
          <w:rtl w:val="0"/>
        </w:rPr>
        <w:t xml:space="preserve">Juried Regional Exhibition</w:t>
      </w:r>
    </w:p>
    <w:p w:rsidR="00000000" w:rsidDel="00000000" w:rsidP="00000000" w:rsidRDefault="00000000" w:rsidRPr="00000000" w14:paraId="00000004">
      <w:pPr>
        <w:jc w:val="center"/>
        <w:rPr/>
      </w:pPr>
      <w:r w:rsidDel="00000000" w:rsidR="00000000" w:rsidRPr="00000000">
        <w:rPr>
          <w:rtl w:val="0"/>
        </w:rPr>
        <w:t xml:space="preserve">OR</w:t>
      </w:r>
    </w:p>
    <w:p w:rsidR="00000000" w:rsidDel="00000000" w:rsidP="00000000" w:rsidRDefault="00000000" w:rsidRPr="00000000" w14:paraId="00000005">
      <w:pPr>
        <w:jc w:val="center"/>
        <w:rPr/>
      </w:pPr>
      <w:r w:rsidDel="00000000" w:rsidR="00000000" w:rsidRPr="00000000">
        <w:rPr>
          <w:rtl w:val="0"/>
        </w:rPr>
        <w:tab/>
      </w:r>
    </w:p>
    <w:p w:rsidR="00000000" w:rsidDel="00000000" w:rsidP="00000000" w:rsidRDefault="00000000" w:rsidRPr="00000000" w14:paraId="00000006">
      <w:pPr>
        <w:pStyle w:val="Subtitle"/>
        <w:jc w:val="center"/>
        <w:rPr>
          <w:highlight w:val="yellow"/>
        </w:rPr>
      </w:pPr>
      <w:bookmarkStart w:colFirst="0" w:colLast="0" w:name="_heading=h.1fob9te" w:id="2"/>
      <w:bookmarkEnd w:id="2"/>
      <w:r w:rsidDel="00000000" w:rsidR="00000000" w:rsidRPr="00000000">
        <w:rPr>
          <w:rtl w:val="0"/>
        </w:rPr>
        <w:t xml:space="preserve">Regional Non-Juried Showcase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8"/>
          <w:szCs w:val="28"/>
          <w:highlight w:val="yellow"/>
        </w:rPr>
      </w:pPr>
      <w:r w:rsidDel="00000000" w:rsidR="00000000" w:rsidRPr="00000000">
        <w:rPr>
          <w:sz w:val="28"/>
          <w:szCs w:val="28"/>
          <w:rtl w:val="0"/>
        </w:rPr>
        <w:t xml:space="preserve">      </w:t>
      </w:r>
      <w:r w:rsidDel="00000000" w:rsidR="00000000" w:rsidRPr="00000000">
        <w:rPr>
          <w:sz w:val="28"/>
          <w:szCs w:val="28"/>
          <w:highlight w:val="yellow"/>
          <w:rtl w:val="0"/>
        </w:rPr>
        <w:t xml:space="preserve">Below are the instructions for the template.</w:t>
      </w:r>
    </w:p>
    <w:p w:rsidR="00000000" w:rsidDel="00000000" w:rsidP="00000000" w:rsidRDefault="00000000" w:rsidRPr="00000000" w14:paraId="00000009">
      <w:pPr>
        <w:rPr>
          <w:color w:val="222222"/>
        </w:rPr>
      </w:pPr>
      <w:r w:rsidDel="00000000" w:rsidR="00000000" w:rsidRPr="00000000">
        <w:rPr>
          <w:color w:val="222222"/>
          <w:rtl w:val="0"/>
        </w:rPr>
        <w:t xml:space="preserve"> </w:t>
      </w:r>
    </w:p>
    <w:p w:rsidR="00000000" w:rsidDel="00000000" w:rsidP="00000000" w:rsidRDefault="00000000" w:rsidRPr="00000000" w14:paraId="0000000A">
      <w:pPr>
        <w:ind w:left="720" w:firstLine="0"/>
        <w:rPr>
          <w:b w:val="1"/>
          <w:color w:val="ff0000"/>
        </w:rPr>
      </w:pPr>
      <w:r w:rsidDel="00000000" w:rsidR="00000000" w:rsidRPr="00000000">
        <w:rPr>
          <w:rtl w:val="0"/>
        </w:rPr>
      </w:r>
    </w:p>
    <w:p w:rsidR="00000000" w:rsidDel="00000000" w:rsidP="00000000" w:rsidRDefault="00000000" w:rsidRPr="00000000" w14:paraId="0000000B">
      <w:pPr>
        <w:numPr>
          <w:ilvl w:val="0"/>
          <w:numId w:val="4"/>
        </w:numPr>
        <w:ind w:left="720" w:hanging="360"/>
        <w:rPr>
          <w:color w:val="222222"/>
          <w:highlight w:val="yellow"/>
        </w:rPr>
      </w:pPr>
      <w:r w:rsidDel="00000000" w:rsidR="00000000" w:rsidRPr="00000000">
        <w:rPr>
          <w:color w:val="222222"/>
          <w:highlight w:val="yellow"/>
          <w:rtl w:val="0"/>
        </w:rPr>
        <w:t xml:space="preserve">This template can be used for a Juried Regional Exhibition or a Regional Non-Juried Showcase.</w:t>
      </w:r>
      <w:r w:rsidDel="00000000" w:rsidR="00000000" w:rsidRPr="00000000">
        <w:rPr>
          <w:color w:val="ff0000"/>
          <w:highlight w:val="yellow"/>
          <w:rtl w:val="0"/>
        </w:rPr>
        <w:t xml:space="preserve"> </w:t>
      </w:r>
      <w:r w:rsidDel="00000000" w:rsidR="00000000" w:rsidRPr="00000000">
        <w:rPr>
          <w:b w:val="1"/>
          <w:color w:val="ff0000"/>
          <w:highlight w:val="yellow"/>
          <w:rtl w:val="0"/>
        </w:rPr>
        <w:t xml:space="preserve">Make your selection above by deleting the one</w:t>
      </w:r>
      <w:r w:rsidDel="00000000" w:rsidR="00000000" w:rsidRPr="00000000">
        <w:rPr>
          <w:color w:val="ff0000"/>
          <w:highlight w:val="yellow"/>
          <w:rtl w:val="0"/>
        </w:rPr>
        <w:t xml:space="preserve">.</w:t>
      </w:r>
      <w:r w:rsidDel="00000000" w:rsidR="00000000" w:rsidRPr="00000000">
        <w:rPr>
          <w:rtl w:val="0"/>
        </w:rPr>
      </w:r>
    </w:p>
    <w:p w:rsidR="00000000" w:rsidDel="00000000" w:rsidP="00000000" w:rsidRDefault="00000000" w:rsidRPr="00000000" w14:paraId="0000000C">
      <w:pPr>
        <w:numPr>
          <w:ilvl w:val="0"/>
          <w:numId w:val="4"/>
        </w:numPr>
        <w:ind w:left="720" w:hanging="360"/>
        <w:rPr>
          <w:color w:val="222222"/>
          <w:highlight w:val="yellow"/>
        </w:rPr>
      </w:pPr>
      <w:r w:rsidDel="00000000" w:rsidR="00000000" w:rsidRPr="00000000">
        <w:rPr>
          <w:color w:val="222222"/>
          <w:highlight w:val="yellow"/>
          <w:rtl w:val="0"/>
        </w:rPr>
        <w:t xml:space="preserve">You may add or send us your logo if you already have one for the Exhibition/Showcase.</w:t>
      </w:r>
    </w:p>
    <w:p w:rsidR="00000000" w:rsidDel="00000000" w:rsidP="00000000" w:rsidRDefault="00000000" w:rsidRPr="00000000" w14:paraId="0000000D">
      <w:pPr>
        <w:numPr>
          <w:ilvl w:val="0"/>
          <w:numId w:val="4"/>
        </w:numPr>
        <w:ind w:left="720" w:hanging="360"/>
        <w:rPr>
          <w:color w:val="222222"/>
          <w:highlight w:val="yellow"/>
        </w:rPr>
      </w:pPr>
      <w:r w:rsidDel="00000000" w:rsidR="00000000" w:rsidRPr="00000000">
        <w:rPr>
          <w:color w:val="222222"/>
          <w:highlight w:val="yellow"/>
          <w:rtl w:val="0"/>
        </w:rPr>
        <w:t xml:space="preserve">The standard options that you can select for wording are listed with checkboxes.  You may delete any that are not applicable.  </w:t>
      </w:r>
    </w:p>
    <w:p w:rsidR="00000000" w:rsidDel="00000000" w:rsidP="00000000" w:rsidRDefault="00000000" w:rsidRPr="00000000" w14:paraId="0000000E">
      <w:pPr>
        <w:numPr>
          <w:ilvl w:val="0"/>
          <w:numId w:val="4"/>
        </w:numPr>
        <w:ind w:left="720" w:hanging="360"/>
        <w:rPr>
          <w:color w:val="222222"/>
          <w:highlight w:val="yellow"/>
        </w:rPr>
      </w:pPr>
      <w:r w:rsidDel="00000000" w:rsidR="00000000" w:rsidRPr="00000000">
        <w:rPr>
          <w:color w:val="222222"/>
          <w:highlight w:val="yellow"/>
          <w:rtl w:val="0"/>
        </w:rPr>
        <w:t xml:space="preserve">The template is designed to reflect the majority of regional exhibitions.  If your Exhibition/Showcase has special requirements, the template may be modified for exhibition specifics. </w:t>
      </w:r>
    </w:p>
    <w:p w:rsidR="00000000" w:rsidDel="00000000" w:rsidP="00000000" w:rsidRDefault="00000000" w:rsidRPr="00000000" w14:paraId="0000000F">
      <w:pPr>
        <w:numPr>
          <w:ilvl w:val="0"/>
          <w:numId w:val="4"/>
        </w:numPr>
        <w:ind w:left="720" w:hanging="360"/>
        <w:rPr>
          <w:b w:val="1"/>
          <w:color w:val="ff0000"/>
          <w:highlight w:val="yellow"/>
        </w:rPr>
      </w:pPr>
      <w:r w:rsidDel="00000000" w:rsidR="00000000" w:rsidRPr="00000000">
        <w:rPr>
          <w:b w:val="1"/>
          <w:color w:val="ff0000"/>
          <w:highlight w:val="yellow"/>
          <w:rtl w:val="0"/>
        </w:rPr>
        <w:t xml:space="preserve">Highlighted areas are informational and should be deleted for your final document.</w:t>
      </w:r>
    </w:p>
    <w:p w:rsidR="00000000" w:rsidDel="00000000" w:rsidP="00000000" w:rsidRDefault="00000000" w:rsidRPr="00000000" w14:paraId="00000010">
      <w:pPr>
        <w:numPr>
          <w:ilvl w:val="0"/>
          <w:numId w:val="4"/>
        </w:numPr>
        <w:ind w:left="720" w:hanging="360"/>
        <w:rPr>
          <w:color w:val="ff0000"/>
          <w:sz w:val="24"/>
          <w:szCs w:val="24"/>
          <w:highlight w:val="yellow"/>
        </w:rPr>
      </w:pPr>
      <w:r w:rsidDel="00000000" w:rsidR="00000000" w:rsidRPr="00000000">
        <w:rPr>
          <w:b w:val="1"/>
          <w:color w:val="ff0000"/>
          <w:sz w:val="24"/>
          <w:szCs w:val="24"/>
          <w:highlight w:val="yellow"/>
          <w:rtl w:val="0"/>
        </w:rPr>
        <w:t xml:space="preserve">Send your completed prospectus to </w:t>
      </w:r>
      <w:hyperlink r:id="rId7">
        <w:r w:rsidDel="00000000" w:rsidR="00000000" w:rsidRPr="00000000">
          <w:rPr>
            <w:b w:val="1"/>
            <w:color w:val="1155cc"/>
            <w:sz w:val="24"/>
            <w:szCs w:val="24"/>
            <w:highlight w:val="yellow"/>
            <w:u w:val="single"/>
            <w:rtl w:val="0"/>
          </w:rPr>
          <w:t xml:space="preserve">regions@saqa.art</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heading=h.3znysh7" w:id="3"/>
      <w:bookmarkEnd w:id="3"/>
      <w:r w:rsidDel="00000000" w:rsidR="00000000" w:rsidRPr="00000000">
        <w:rPr>
          <w:rtl w:val="0"/>
        </w:rPr>
        <w:t xml:space="preserve">ELIGIBILITY</w:t>
      </w:r>
    </w:p>
    <w:p w:rsidR="00000000" w:rsidDel="00000000" w:rsidP="00000000" w:rsidRDefault="00000000" w:rsidRPr="00000000" w14:paraId="00000013">
      <w:pPr>
        <w:rPr>
          <w:sz w:val="18"/>
          <w:szCs w:val="18"/>
        </w:rPr>
      </w:pPr>
      <w:r w:rsidDel="00000000" w:rsidR="00000000" w:rsidRPr="00000000">
        <w:rPr>
          <w:rtl w:val="0"/>
        </w:rPr>
        <w:t xml:space="preserve">Open to all current SAQA</w:t>
      </w:r>
      <w:r w:rsidDel="00000000" w:rsidR="00000000" w:rsidRPr="00000000">
        <w:rPr>
          <w:highlight w:val="yellow"/>
          <w:rtl w:val="0"/>
        </w:rPr>
        <w:t xml:space="preserve"> </w:t>
      </w:r>
      <w:r w:rsidDel="00000000" w:rsidR="00000000" w:rsidRPr="00000000">
        <w:rPr>
          <w:highlight w:val="yellow"/>
          <w:u w:val="single"/>
          <w:rtl w:val="0"/>
        </w:rPr>
        <w:t xml:space="preserve">Region(s) name</w:t>
      </w:r>
      <w:r w:rsidDel="00000000" w:rsidR="00000000" w:rsidRPr="00000000">
        <w:rPr>
          <w:highlight w:val="yellow"/>
          <w:rtl w:val="0"/>
        </w:rPr>
        <w:t xml:space="preserve"> </w:t>
      </w:r>
      <w:r w:rsidDel="00000000" w:rsidR="00000000" w:rsidRPr="00000000">
        <w:rPr>
          <w:rtl w:val="0"/>
        </w:rPr>
        <w:t xml:space="preserve">primary and secondary region members.</w:t>
        <w:br w:type="textWrapping"/>
        <w:tab/>
        <w:tab/>
        <w:tab/>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heading=h.2et92p0" w:id="4"/>
      <w:bookmarkEnd w:id="4"/>
      <w:r w:rsidDel="00000000" w:rsidR="00000000" w:rsidRPr="00000000">
        <w:rPr>
          <w:rtl w:val="0"/>
        </w:rPr>
        <w:t xml:space="preserve">THEME/CONCEPT</w:t>
      </w:r>
    </w:p>
    <w:p w:rsidR="00000000" w:rsidDel="00000000" w:rsidP="00000000" w:rsidRDefault="00000000" w:rsidRPr="00000000" w14:paraId="00000016">
      <w:pPr>
        <w:rPr>
          <w:highlight w:val="yellow"/>
        </w:rPr>
      </w:pPr>
      <w:r w:rsidDel="00000000" w:rsidR="00000000" w:rsidRPr="00000000">
        <w:rPr>
          <w:highlight w:val="yellow"/>
          <w:rtl w:val="0"/>
        </w:rPr>
        <w:t xml:space="preserve">Enter concept or theme description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pPr>
      <w:bookmarkStart w:colFirst="0" w:colLast="0" w:name="_heading=h.tyjcwt" w:id="5"/>
      <w:bookmarkEnd w:id="5"/>
      <w:r w:rsidDel="00000000" w:rsidR="00000000" w:rsidRPr="00000000">
        <w:rPr>
          <w:rtl w:val="0"/>
        </w:rPr>
        <w:t xml:space="preserve">JUROR</w:t>
      </w:r>
    </w:p>
    <w:p w:rsidR="00000000" w:rsidDel="00000000" w:rsidP="00000000" w:rsidRDefault="00000000" w:rsidRPr="00000000" w14:paraId="00000020">
      <w:pPr>
        <w:rPr>
          <w:highlight w:val="yellow"/>
        </w:rPr>
        <w:sectPr>
          <w:headerReference r:id="rId8" w:type="default"/>
          <w:headerReference r:id="rId9" w:type="first"/>
          <w:footerReference r:id="rId10" w:type="first"/>
          <w:pgSz w:h="15840" w:w="12240" w:orient="portrait"/>
          <w:pgMar w:bottom="1440" w:top="1440" w:left="1440" w:right="1440" w:header="360" w:footer="360"/>
          <w:pgNumType w:start="0"/>
          <w:titlePg w:val="1"/>
        </w:sectPr>
      </w:pPr>
      <w:r w:rsidDel="00000000" w:rsidR="00000000" w:rsidRPr="00000000">
        <w:rPr>
          <w:highlight w:val="yellow"/>
          <w:rtl w:val="0"/>
        </w:rPr>
        <w:t xml:space="preserve">Juror name and a short bio</w:t>
      </w:r>
    </w:p>
    <w:p w:rsidR="00000000" w:rsidDel="00000000" w:rsidP="00000000" w:rsidRDefault="00000000" w:rsidRPr="00000000" w14:paraId="00000021">
      <w:pPr>
        <w:pStyle w:val="Heading3"/>
        <w:rPr/>
      </w:pPr>
      <w:bookmarkStart w:colFirst="0" w:colLast="0" w:name="_heading=h.3dy6vkm" w:id="6"/>
      <w:bookmarkEnd w:id="6"/>
      <w:r w:rsidDel="00000000" w:rsidR="00000000" w:rsidRPr="00000000">
        <w:rPr>
          <w:rtl w:val="0"/>
        </w:rPr>
        <w:t xml:space="preserve">IMPORTANT DATES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for Entry Opens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for Entry Closes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 at 7PM Eastern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Notification of Acceptances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Accepted Artwork Delivery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Exhibition Opening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Exhibition Closing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Artwork Returned to Artists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Month, Day, Year</w:t>
            </w:r>
          </w:p>
        </w:tc>
      </w:tr>
    </w:tbl>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pStyle w:val="Heading3"/>
        <w:rPr/>
      </w:pPr>
      <w:bookmarkStart w:colFirst="0" w:colLast="0" w:name="_heading=h.1t3h5sf" w:id="7"/>
      <w:bookmarkEnd w:id="7"/>
      <w:r w:rsidDel="00000000" w:rsidR="00000000" w:rsidRPr="00000000">
        <w:rPr>
          <w:rtl w:val="0"/>
        </w:rPr>
        <w:t xml:space="preserve">VENUES</w:t>
      </w:r>
    </w:p>
    <w:p w:rsidR="00000000" w:rsidDel="00000000" w:rsidP="00000000" w:rsidRDefault="00000000" w:rsidRPr="00000000" w14:paraId="00000034">
      <w:pPr>
        <w:rPr>
          <w:highlight w:val="yellow"/>
        </w:rPr>
      </w:pPr>
      <w:r w:rsidDel="00000000" w:rsidR="00000000" w:rsidRPr="00000000">
        <w:rPr>
          <w:highlight w:val="yellow"/>
          <w:rtl w:val="0"/>
        </w:rPr>
        <w:t xml:space="preserve">List contracted venues with venue name and date range, TBD if not yet known, or additional venues TBD.</w:t>
      </w:r>
    </w:p>
    <w:p w:rsidR="00000000" w:rsidDel="00000000" w:rsidP="00000000" w:rsidRDefault="00000000" w:rsidRPr="00000000" w14:paraId="00000035">
      <w:pPr>
        <w:rPr>
          <w:highlight w:val="yellow"/>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rPr/>
      </w:pPr>
      <w:bookmarkStart w:colFirst="0" w:colLast="0" w:name="_heading=h.4d34og8" w:id="8"/>
      <w:bookmarkEnd w:id="8"/>
      <w:r w:rsidDel="00000000" w:rsidR="00000000" w:rsidRPr="00000000">
        <w:rPr>
          <w:rtl w:val="0"/>
        </w:rPr>
      </w:r>
    </w:p>
    <w:p w:rsidR="00000000" w:rsidDel="00000000" w:rsidP="00000000" w:rsidRDefault="00000000" w:rsidRPr="00000000" w14:paraId="0000003A">
      <w:pPr>
        <w:pStyle w:val="Heading3"/>
        <w:rPr/>
      </w:pPr>
      <w:bookmarkStart w:colFirst="0" w:colLast="0" w:name="_heading=h.2s8eyo1" w:id="9"/>
      <w:bookmarkEnd w:id="9"/>
      <w:r w:rsidDel="00000000" w:rsidR="00000000" w:rsidRPr="00000000">
        <w:rPr>
          <w:rtl w:val="0"/>
        </w:rPr>
      </w:r>
    </w:p>
    <w:p w:rsidR="00000000" w:rsidDel="00000000" w:rsidP="00000000" w:rsidRDefault="00000000" w:rsidRPr="00000000" w14:paraId="0000003B">
      <w:pPr>
        <w:pStyle w:val="Heading3"/>
        <w:rPr/>
      </w:pPr>
      <w:bookmarkStart w:colFirst="0" w:colLast="0" w:name="_heading=h.17dp8vu" w:id="10"/>
      <w:bookmarkEnd w:id="10"/>
      <w:r w:rsidDel="00000000" w:rsidR="00000000" w:rsidRPr="00000000">
        <w:rPr>
          <w:rtl w:val="0"/>
        </w:rPr>
      </w:r>
    </w:p>
    <w:p w:rsidR="00000000" w:rsidDel="00000000" w:rsidP="00000000" w:rsidRDefault="00000000" w:rsidRPr="00000000" w14:paraId="0000003C">
      <w:pPr>
        <w:pStyle w:val="Heading3"/>
        <w:rPr/>
      </w:pPr>
      <w:bookmarkStart w:colFirst="0" w:colLast="0" w:name="_heading=h.3rdcrjn" w:id="11"/>
      <w:bookmarkEnd w:id="11"/>
      <w:r w:rsidDel="00000000" w:rsidR="00000000" w:rsidRPr="00000000">
        <w:rPr>
          <w:rtl w:val="0"/>
        </w:rPr>
      </w:r>
    </w:p>
    <w:p w:rsidR="00000000" w:rsidDel="00000000" w:rsidP="00000000" w:rsidRDefault="00000000" w:rsidRPr="00000000" w14:paraId="0000003D">
      <w:pPr>
        <w:pStyle w:val="Heading3"/>
        <w:rPr/>
      </w:pPr>
      <w:bookmarkStart w:colFirst="0" w:colLast="0" w:name="_heading=h.26in1rg" w:id="12"/>
      <w:bookmarkEnd w:id="12"/>
      <w:r w:rsidDel="00000000" w:rsidR="00000000" w:rsidRPr="00000000">
        <w:rPr>
          <w:rtl w:val="0"/>
        </w:rPr>
        <w:t xml:space="preserve">ENTRY FEE</w:t>
      </w:r>
    </w:p>
    <w:p w:rsidR="00000000" w:rsidDel="00000000" w:rsidP="00000000" w:rsidRDefault="00000000" w:rsidRPr="00000000" w14:paraId="0000003E">
      <w:pPr>
        <w:rPr/>
      </w:pPr>
      <w:r w:rsidDel="00000000" w:rsidR="00000000" w:rsidRPr="00000000">
        <w:rPr>
          <w:rtl w:val="0"/>
        </w:rPr>
        <w:t xml:space="preserve">$__ USD  for up to __ entries payable through the SAQA store following online submission.      </w:t>
      </w:r>
    </w:p>
    <w:p w:rsidR="00000000" w:rsidDel="00000000" w:rsidP="00000000" w:rsidRDefault="00000000" w:rsidRPr="00000000" w14:paraId="0000003F">
      <w:pPr>
        <w:pStyle w:val="Heading3"/>
        <w:rPr/>
      </w:pPr>
      <w:bookmarkStart w:colFirst="0" w:colLast="0" w:name="_heading=h.lnxbz9" w:id="13"/>
      <w:bookmarkEnd w:id="13"/>
      <w:r w:rsidDel="00000000" w:rsidR="00000000" w:rsidRPr="00000000">
        <w:rPr>
          <w:rtl w:val="0"/>
        </w:rPr>
        <w:t xml:space="preserve">ARTWORK REQUIREMENTS</w:t>
      </w:r>
    </w:p>
    <w:p w:rsidR="00000000" w:rsidDel="00000000" w:rsidP="00000000" w:rsidRDefault="00000000" w:rsidRPr="00000000" w14:paraId="00000040">
      <w:pPr>
        <w:pStyle w:val="Heading4"/>
        <w:rPr>
          <w:highlight w:val="yellow"/>
        </w:rPr>
      </w:pPr>
      <w:bookmarkStart w:colFirst="0" w:colLast="0" w:name="_heading=h.35nkun2" w:id="14"/>
      <w:bookmarkEnd w:id="14"/>
      <w:r w:rsidDel="00000000" w:rsidR="00000000" w:rsidRPr="00000000">
        <w:rPr>
          <w:rtl w:val="0"/>
        </w:rPr>
        <w:t xml:space="preserve">Artwork Types Allowed: </w:t>
      </w:r>
      <w:r w:rsidDel="00000000" w:rsidR="00000000" w:rsidRPr="00000000">
        <w:rPr>
          <w:highlight w:val="yellow"/>
          <w:rtl w:val="0"/>
        </w:rPr>
        <w:t xml:space="preserve"> Select all that apply</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2D Wallhung: Must be able to be rolled and shipped in a box with other quilts</w:t>
      </w:r>
      <w:r w:rsidDel="00000000" w:rsidR="00000000" w:rsidRPr="00000000">
        <w:rPr>
          <w:rtl w:val="0"/>
        </w:rPr>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3D Wallhung</w:t>
      </w:r>
      <w:r w:rsidDel="00000000" w:rsidR="00000000" w:rsidRPr="00000000">
        <w:rPr>
          <w:rtl w:val="0"/>
        </w:rPr>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3D Freestanding</w:t>
      </w:r>
      <w:r w:rsidDel="00000000" w:rsidR="00000000" w:rsidRPr="00000000">
        <w:rPr>
          <w:rtl w:val="0"/>
        </w:rPr>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45">
      <w:pPr>
        <w:pStyle w:val="Heading4"/>
        <w:rPr/>
      </w:pPr>
      <w:bookmarkStart w:colFirst="0" w:colLast="0" w:name="_heading=h.1ksv4uv" w:id="15"/>
      <w:bookmarkEnd w:id="15"/>
      <w:r w:rsidDel="00000000" w:rsidR="00000000" w:rsidRPr="00000000">
        <w:rPr>
          <w:rtl w:val="0"/>
        </w:rPr>
        <w:t xml:space="preserve">Size:</w:t>
        <w:tab/>
      </w:r>
    </w:p>
    <w:p w:rsidR="00000000" w:rsidDel="00000000" w:rsidP="00000000" w:rsidRDefault="00000000" w:rsidRPr="00000000" w14:paraId="00000046">
      <w:pPr>
        <w:rPr/>
      </w:pPr>
      <w:r w:rsidDel="00000000" w:rsidR="00000000" w:rsidRPr="00000000">
        <w:rPr>
          <w:rtl w:val="0"/>
        </w:rPr>
        <w:t xml:space="preserve">2D</w:t>
      </w:r>
    </w:p>
    <w:tbl>
      <w:tblPr>
        <w:tblStyle w:val="Table2"/>
        <w:tblW w:w="5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2445"/>
        <w:gridCol w:w="1740"/>
        <w:tblGridChange w:id="0">
          <w:tblGrid>
            <w:gridCol w:w="1785"/>
            <w:gridCol w:w="2445"/>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Height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Width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   “ maximum</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3D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Height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Width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Depth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   “ maximum</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6"/>
        </w:numPr>
        <w:ind w:left="720" w:hanging="360"/>
        <w:rPr/>
      </w:pPr>
      <w:r w:rsidDel="00000000" w:rsidR="00000000" w:rsidRPr="00000000">
        <w:rPr>
          <w:rtl w:val="0"/>
        </w:rPr>
        <w:t xml:space="preserve">The artist must be a current SAQA member to enter a SAQA exhibition.</w:t>
      </w:r>
    </w:p>
    <w:p w:rsidR="00000000" w:rsidDel="00000000" w:rsidP="00000000" w:rsidRDefault="00000000" w:rsidRPr="00000000" w14:paraId="0000005C">
      <w:pPr>
        <w:numPr>
          <w:ilvl w:val="0"/>
          <w:numId w:val="6"/>
        </w:numPr>
        <w:ind w:left="720" w:hanging="360"/>
        <w:rPr/>
      </w:pPr>
      <w:r w:rsidDel="00000000" w:rsidR="00000000" w:rsidRPr="00000000">
        <w:rPr>
          <w:rtl w:val="0"/>
        </w:rPr>
        <w:t xml:space="preserve">Artwork must fit the SAQA definition of an art quilt: “...a creative visual work that is layered and stitched or that references this form of stitched layered structure.”</w:t>
      </w:r>
    </w:p>
    <w:p w:rsidR="00000000" w:rsidDel="00000000" w:rsidP="00000000" w:rsidRDefault="00000000" w:rsidRPr="00000000" w14:paraId="0000005D">
      <w:pPr>
        <w:numPr>
          <w:ilvl w:val="0"/>
          <w:numId w:val="6"/>
        </w:numPr>
        <w:ind w:left="720" w:hanging="360"/>
        <w:rPr/>
      </w:pPr>
      <w:r w:rsidDel="00000000" w:rsidR="00000000" w:rsidRPr="00000000">
        <w:rPr>
          <w:rtl w:val="0"/>
        </w:rPr>
        <w:t xml:space="preserve">Artwork must be of original design and, to the artist’s knowledge, must not violate copyright laws.</w:t>
      </w:r>
    </w:p>
    <w:p w:rsidR="00000000" w:rsidDel="00000000" w:rsidP="00000000" w:rsidRDefault="00000000" w:rsidRPr="00000000" w14:paraId="0000005E">
      <w:pPr>
        <w:numPr>
          <w:ilvl w:val="0"/>
          <w:numId w:val="6"/>
        </w:numPr>
        <w:ind w:left="720" w:hanging="360"/>
        <w:rPr/>
      </w:pPr>
      <w:r w:rsidDel="00000000" w:rsidR="00000000" w:rsidRPr="00000000">
        <w:rPr>
          <w:rtl w:val="0"/>
        </w:rPr>
        <w:t xml:space="preserve">Quilts made from patterns, kits, or completed in workshops with the collaboration or design of an instructor, or copies or clearly derivative work based on source material not made by the artist (including but not limited to artwork, photos, and AI-generated images) are not eligible.</w:t>
      </w:r>
    </w:p>
    <w:p w:rsidR="00000000" w:rsidDel="00000000" w:rsidP="00000000" w:rsidRDefault="00000000" w:rsidRPr="00000000" w14:paraId="0000005F">
      <w:pPr>
        <w:numPr>
          <w:ilvl w:val="0"/>
          <w:numId w:val="6"/>
        </w:numPr>
        <w:ind w:left="720" w:hanging="360"/>
        <w:rPr/>
      </w:pPr>
      <w:r w:rsidDel="00000000" w:rsidR="00000000" w:rsidRPr="00000000">
        <w:rPr>
          <w:rtl w:val="0"/>
        </w:rPr>
        <w:t xml:space="preserve">Artwork must match the digital images submitted - no further changes or stitching can be made after submission. The submitted full image must show ALL edges of the artwork. </w:t>
      </w:r>
    </w:p>
    <w:p w:rsidR="00000000" w:rsidDel="00000000" w:rsidP="00000000" w:rsidRDefault="00000000" w:rsidRPr="00000000" w14:paraId="00000060">
      <w:pPr>
        <w:numPr>
          <w:ilvl w:val="0"/>
          <w:numId w:val="6"/>
        </w:numPr>
        <w:ind w:left="720" w:hanging="360"/>
        <w:rPr/>
      </w:pPr>
      <w:r w:rsidDel="00000000" w:rsidR="00000000" w:rsidRPr="00000000">
        <w:rPr>
          <w:rtl w:val="0"/>
        </w:rPr>
        <w:t xml:space="preserve">Artwork MUST be available to travel for the duration of the exhibition. Once the work is accepted, the artist cannot withdraw the piece for any reason.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3"/>
        <w:rPr/>
      </w:pPr>
      <w:bookmarkStart w:colFirst="0" w:colLast="0" w:name="_heading=h.44sinio" w:id="16"/>
      <w:bookmarkEnd w:id="16"/>
      <w:r w:rsidDel="00000000" w:rsidR="00000000" w:rsidRPr="00000000">
        <w:rPr>
          <w:rtl w:val="0"/>
        </w:rPr>
        <w:t xml:space="preserve">INFORMATION REQUIREMENTS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5"/>
        </w:numPr>
        <w:ind w:left="720" w:hanging="360"/>
        <w:rPr>
          <w:u w:val="none"/>
        </w:rPr>
      </w:pPr>
      <w:r w:rsidDel="00000000" w:rsidR="00000000" w:rsidRPr="00000000">
        <w:rPr>
          <w:rtl w:val="0"/>
        </w:rPr>
        <w:t xml:space="preserve">Year: For Reference Only, there is no year requirement</w:t>
      </w:r>
      <w:r w:rsidDel="00000000" w:rsidR="00000000" w:rsidRPr="00000000">
        <w:rPr>
          <w:rtl w:val="0"/>
        </w:rPr>
      </w:r>
    </w:p>
    <w:p w:rsidR="00000000" w:rsidDel="00000000" w:rsidP="00000000" w:rsidRDefault="00000000" w:rsidRPr="00000000" w14:paraId="00000066">
      <w:pPr>
        <w:numPr>
          <w:ilvl w:val="0"/>
          <w:numId w:val="5"/>
        </w:numPr>
        <w:ind w:left="720" w:hanging="360"/>
        <w:rPr>
          <w:u w:val="none"/>
        </w:rPr>
      </w:pPr>
      <w:r w:rsidDel="00000000" w:rsidR="00000000" w:rsidRPr="00000000">
        <w:rPr>
          <w:rtl w:val="0"/>
        </w:rPr>
        <w:t xml:space="preserve">Collaborators: all collaborating artists must be SAQA members. </w:t>
      </w:r>
      <w:r w:rsidDel="00000000" w:rsidR="00000000" w:rsidRPr="00000000">
        <w:rPr>
          <w:sz w:val="21"/>
          <w:szCs w:val="21"/>
          <w:highlight w:val="white"/>
          <w:rtl w:val="0"/>
        </w:rPr>
        <w:t xml:space="preserve">Collaboration on an artwork means one or more persons worked as a team to jointly create the artwork, and each person contributed in some significant way to the artwork, sharing credit for its creation. This does not include the production of material used, paid labor, or contract quilting.</w:t>
      </w:r>
      <w:r w:rsidDel="00000000" w:rsidR="00000000" w:rsidRPr="00000000">
        <w:rPr>
          <w:rtl w:val="0"/>
        </w:rPr>
      </w:r>
    </w:p>
    <w:p w:rsidR="00000000" w:rsidDel="00000000" w:rsidP="00000000" w:rsidRDefault="00000000" w:rsidRPr="00000000" w14:paraId="00000067">
      <w:pPr>
        <w:numPr>
          <w:ilvl w:val="0"/>
          <w:numId w:val="5"/>
        </w:numPr>
        <w:ind w:left="720" w:hanging="360"/>
        <w:rPr>
          <w:u w:val="none"/>
        </w:rPr>
      </w:pPr>
      <w:r w:rsidDel="00000000" w:rsidR="00000000" w:rsidRPr="00000000">
        <w:rPr>
          <w:rtl w:val="0"/>
        </w:rPr>
        <w:t xml:space="preserve">Artist Statement: Please enter an image statement that does not include personal information. A maximum of 700 characters (approx 125 words) is allowed. </w:t>
      </w:r>
      <w:r w:rsidDel="00000000" w:rsidR="00000000" w:rsidRPr="00000000">
        <w:rPr>
          <w:rtl w:val="0"/>
        </w:rPr>
      </w:r>
    </w:p>
    <w:p w:rsidR="00000000" w:rsidDel="00000000" w:rsidP="00000000" w:rsidRDefault="00000000" w:rsidRPr="00000000" w14:paraId="00000068">
      <w:pPr>
        <w:numPr>
          <w:ilvl w:val="0"/>
          <w:numId w:val="5"/>
        </w:numPr>
        <w:ind w:left="720" w:hanging="360"/>
        <w:rPr>
          <w:u w:val="none"/>
        </w:rPr>
      </w:pPr>
      <w:r w:rsidDel="00000000" w:rsidR="00000000" w:rsidRPr="00000000">
        <w:rPr>
          <w:rtl w:val="0"/>
        </w:rPr>
        <w:t xml:space="preserve">Materials: A maximum of 200 characters is allowed. </w:t>
      </w:r>
      <w:r w:rsidDel="00000000" w:rsidR="00000000" w:rsidRPr="00000000">
        <w:rPr>
          <w:rtl w:val="0"/>
        </w:rPr>
      </w:r>
    </w:p>
    <w:p w:rsidR="00000000" w:rsidDel="00000000" w:rsidP="00000000" w:rsidRDefault="00000000" w:rsidRPr="00000000" w14:paraId="00000069">
      <w:pPr>
        <w:numPr>
          <w:ilvl w:val="0"/>
          <w:numId w:val="5"/>
        </w:numPr>
        <w:ind w:left="720" w:hanging="360"/>
        <w:rPr>
          <w:u w:val="none"/>
        </w:rPr>
      </w:pPr>
      <w:r w:rsidDel="00000000" w:rsidR="00000000" w:rsidRPr="00000000">
        <w:rPr>
          <w:rtl w:val="0"/>
        </w:rPr>
        <w:t xml:space="preserve">Techniques: A maximum of 200 characters is allowed. </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rPr/>
      </w:pPr>
      <w:bookmarkStart w:colFirst="0" w:colLast="0" w:name="_heading=h.2jxsxqh" w:id="17"/>
      <w:bookmarkEnd w:id="17"/>
      <w:r w:rsidDel="00000000" w:rsidR="00000000" w:rsidRPr="00000000">
        <w:rPr>
          <w:rtl w:val="0"/>
        </w:rPr>
        <w:t xml:space="preserve">DIGITAL IMAGE REQUIREMENTS</w:t>
      </w:r>
    </w:p>
    <w:p w:rsidR="00000000" w:rsidDel="00000000" w:rsidP="00000000" w:rsidRDefault="00000000" w:rsidRPr="00000000" w14:paraId="0000006C">
      <w:pPr>
        <w:rPr/>
      </w:pPr>
      <w:r w:rsidDel="00000000" w:rsidR="00000000" w:rsidRPr="00000000">
        <w:rPr>
          <w:rtl w:val="0"/>
        </w:rPr>
        <w:t xml:space="preserve">Read the FAQs about </w:t>
      </w:r>
      <w:hyperlink r:id="rId11">
        <w:r w:rsidDel="00000000" w:rsidR="00000000" w:rsidRPr="00000000">
          <w:rPr>
            <w:color w:val="1155cc"/>
            <w:u w:val="single"/>
            <w:rtl w:val="0"/>
          </w:rPr>
          <w:t xml:space="preserve">Submitting Digital Images</w:t>
        </w:r>
      </w:hyperlink>
      <w:r w:rsidDel="00000000" w:rsidR="00000000" w:rsidRPr="00000000">
        <w:rPr>
          <w:rtl w:val="0"/>
        </w:rPr>
        <w:t xml:space="preserve"> first. Also, check out these </w:t>
      </w:r>
      <w:hyperlink r:id="rId12">
        <w:r w:rsidDel="00000000" w:rsidR="00000000" w:rsidRPr="00000000">
          <w:rPr>
            <w:color w:val="1155cc"/>
            <w:u w:val="single"/>
            <w:rtl w:val="0"/>
          </w:rPr>
          <w:t xml:space="preserve">Tips for Successful Art Quilt Photography</w:t>
        </w:r>
      </w:hyperlink>
      <w:r w:rsidDel="00000000" w:rsidR="00000000" w:rsidRPr="00000000">
        <w:rPr>
          <w:rtl w:val="0"/>
        </w:rPr>
        <w:t xml:space="preser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ind w:left="720" w:hanging="360"/>
        <w:rPr/>
      </w:pPr>
      <w:r w:rsidDel="00000000" w:rsidR="00000000" w:rsidRPr="00000000">
        <w:rPr>
          <w:rtl w:val="0"/>
        </w:rPr>
        <w:t xml:space="preserve">For each wall-hung 2D entry (depth is less than 1 inch), submit one full-view front digital image and one detail digital image. </w:t>
      </w:r>
    </w:p>
    <w:p w:rsidR="00000000" w:rsidDel="00000000" w:rsidP="00000000" w:rsidRDefault="00000000" w:rsidRPr="00000000" w14:paraId="0000006F">
      <w:pPr>
        <w:numPr>
          <w:ilvl w:val="0"/>
          <w:numId w:val="1"/>
        </w:numPr>
        <w:ind w:left="720" w:hanging="360"/>
        <w:rPr/>
      </w:pPr>
      <w:r w:rsidDel="00000000" w:rsidR="00000000" w:rsidRPr="00000000">
        <w:rPr>
          <w:rtl w:val="0"/>
        </w:rPr>
        <w:t xml:space="preserve">For each 3D artwork (wall-hung or freestanding) or ceiling-suspended entry, submit one overall front image, one overall rear or side view image, and one detail image.</w:t>
      </w:r>
    </w:p>
    <w:p w:rsidR="00000000" w:rsidDel="00000000" w:rsidP="00000000" w:rsidRDefault="00000000" w:rsidRPr="00000000" w14:paraId="00000070">
      <w:pPr>
        <w:numPr>
          <w:ilvl w:val="0"/>
          <w:numId w:val="1"/>
        </w:numPr>
        <w:ind w:left="720" w:hanging="360"/>
        <w:rPr/>
      </w:pPr>
      <w:r w:rsidDel="00000000" w:rsidR="00000000" w:rsidRPr="00000000">
        <w:rPr>
          <w:rtl w:val="0"/>
        </w:rPr>
        <w:t xml:space="preserve">Full-view images MUST show all the edges and a small background.  Do NOT crop your photo into any part of the artwork, as this may disqualify your entry.</w:t>
      </w:r>
    </w:p>
    <w:p w:rsidR="00000000" w:rsidDel="00000000" w:rsidP="00000000" w:rsidRDefault="00000000" w:rsidRPr="00000000" w14:paraId="00000071">
      <w:pPr>
        <w:numPr>
          <w:ilvl w:val="0"/>
          <w:numId w:val="1"/>
        </w:numPr>
        <w:ind w:left="720" w:hanging="360"/>
        <w:rPr/>
      </w:pPr>
      <w:r w:rsidDel="00000000" w:rsidR="00000000" w:rsidRPr="00000000">
        <w:rPr>
          <w:rtl w:val="0"/>
        </w:rPr>
        <w:t xml:space="preserve">Digital images must be saved as a high-quality JPEG or JPG file (No TIFF files). Do not use your name or initials in the filename (title is OK). </w:t>
      </w:r>
    </w:p>
    <w:p w:rsidR="00000000" w:rsidDel="00000000" w:rsidP="00000000" w:rsidRDefault="00000000" w:rsidRPr="00000000" w14:paraId="00000072">
      <w:pPr>
        <w:numPr>
          <w:ilvl w:val="0"/>
          <w:numId w:val="1"/>
        </w:numPr>
        <w:ind w:left="720" w:hanging="360"/>
        <w:rPr/>
      </w:pPr>
      <w:r w:rsidDel="00000000" w:rsidR="00000000" w:rsidRPr="00000000">
        <w:rPr>
          <w:rtl w:val="0"/>
        </w:rPr>
        <w:t xml:space="preserve">Detail images should be in portrait orientation. Do not simply crop your full-view image.</w:t>
      </w:r>
    </w:p>
    <w:p w:rsidR="00000000" w:rsidDel="00000000" w:rsidP="00000000" w:rsidRDefault="00000000" w:rsidRPr="00000000" w14:paraId="00000073">
      <w:pPr>
        <w:numPr>
          <w:ilvl w:val="0"/>
          <w:numId w:val="1"/>
        </w:numPr>
        <w:ind w:left="720" w:hanging="360"/>
        <w:rPr/>
      </w:pPr>
      <w:r w:rsidDel="00000000" w:rsidR="00000000" w:rsidRPr="00000000">
        <w:rPr>
          <w:rtl w:val="0"/>
        </w:rPr>
        <w:t xml:space="preserve">Finished images should be at least 2100 pixels on the longest side and not more than 4200 pixels.</w:t>
      </w:r>
    </w:p>
    <w:p w:rsidR="00000000" w:rsidDel="00000000" w:rsidP="00000000" w:rsidRDefault="00000000" w:rsidRPr="00000000" w14:paraId="00000074">
      <w:pPr>
        <w:numPr>
          <w:ilvl w:val="0"/>
          <w:numId w:val="1"/>
        </w:numPr>
        <w:ind w:left="720" w:hanging="360"/>
        <w:rPr/>
      </w:pPr>
      <w:r w:rsidDel="00000000" w:rsidR="00000000" w:rsidRPr="00000000">
        <w:rPr>
          <w:rtl w:val="0"/>
        </w:rPr>
        <w:t xml:space="preserve">Files should NOT exceed more than 12 MB per file for 2D submissions (form max is 25 MB) </w:t>
      </w:r>
    </w:p>
    <w:p w:rsidR="00000000" w:rsidDel="00000000" w:rsidP="00000000" w:rsidRDefault="00000000" w:rsidRPr="00000000" w14:paraId="00000075">
      <w:pPr>
        <w:numPr>
          <w:ilvl w:val="0"/>
          <w:numId w:val="1"/>
        </w:numPr>
        <w:ind w:left="720" w:hanging="360"/>
        <w:rPr/>
      </w:pPr>
      <w:r w:rsidDel="00000000" w:rsidR="00000000" w:rsidRPr="00000000">
        <w:rPr>
          <w:rtl w:val="0"/>
        </w:rPr>
        <w:t xml:space="preserve">Files should NOT exceed more than 8 MB per file for 3D submissions (form max is 25MB)</w:t>
      </w:r>
    </w:p>
    <w:p w:rsidR="00000000" w:rsidDel="00000000" w:rsidP="00000000" w:rsidRDefault="00000000" w:rsidRPr="00000000" w14:paraId="00000076">
      <w:pPr>
        <w:pStyle w:val="Heading3"/>
        <w:rPr/>
      </w:pPr>
      <w:bookmarkStart w:colFirst="0" w:colLast="0" w:name="_heading=h.z337ya" w:id="18"/>
      <w:bookmarkEnd w:id="18"/>
      <w:r w:rsidDel="00000000" w:rsidR="00000000" w:rsidRPr="00000000">
        <w:rPr>
          <w:rtl w:val="0"/>
        </w:rPr>
      </w:r>
    </w:p>
    <w:p w:rsidR="00000000" w:rsidDel="00000000" w:rsidP="00000000" w:rsidRDefault="00000000" w:rsidRPr="00000000" w14:paraId="00000077">
      <w:pPr>
        <w:pStyle w:val="Heading3"/>
        <w:rPr/>
      </w:pPr>
      <w:bookmarkStart w:colFirst="0" w:colLast="0" w:name="_heading=h.3j2qqm3" w:id="19"/>
      <w:bookmarkEnd w:id="19"/>
      <w:r w:rsidDel="00000000" w:rsidR="00000000" w:rsidRPr="00000000">
        <w:rPr>
          <w:rtl w:val="0"/>
        </w:rPr>
        <w:t xml:space="preserve">SALES </w:t>
      </w:r>
    </w:p>
    <w:p w:rsidR="00000000" w:rsidDel="00000000" w:rsidP="00000000" w:rsidRDefault="00000000" w:rsidRPr="00000000" w14:paraId="00000078">
      <w:pPr>
        <w:rPr>
          <w:highlight w:val="yellow"/>
        </w:rPr>
      </w:pPr>
      <w:r w:rsidDel="00000000" w:rsidR="00000000" w:rsidRPr="00000000">
        <w:rPr>
          <w:highlight w:val="yellow"/>
          <w:rtl w:val="0"/>
        </w:rPr>
        <w:t xml:space="preserve">If a quilt is not for sale, it must be specified in the application, and an insurance value must be included in the application. </w:t>
      </w:r>
      <w:r w:rsidDel="00000000" w:rsidR="00000000" w:rsidRPr="00000000">
        <w:rPr>
          <w:b w:val="1"/>
          <w:highlight w:val="yellow"/>
          <w:rtl w:val="0"/>
        </w:rPr>
        <w:t xml:space="preserve">Please read carefully and check the appropriate box.</w:t>
      </w:r>
      <w:r w:rsidDel="00000000" w:rsidR="00000000" w:rsidRPr="00000000">
        <w:rPr>
          <w:highlight w:val="yellow"/>
          <w:rtl w:val="0"/>
        </w:rPr>
        <w:t xml:space="preserve"> If other, please include how you will handle the sale of the artwork.</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2"/>
        </w:numPr>
        <w:tabs>
          <w:tab w:val="left" w:leader="none" w:pos="270"/>
        </w:tabs>
        <w:ind w:left="720" w:hanging="360"/>
        <w:rPr/>
      </w:pPr>
      <w:r w:rsidDel="00000000" w:rsidR="00000000" w:rsidRPr="00000000">
        <w:rPr>
          <w:rtl w:val="0"/>
        </w:rPr>
        <w:t xml:space="preserve">Artwork can be for sale. Exhibiting venues might charge a commission. Commissions will not exceed 50%. SAQA does not charge a commission on regional sales. Please consider the commission structure when pricing your work. Artwork prices cannot be changed after the application is submitted. Some venues will only show work that is for sale. </w:t>
      </w:r>
      <w:r w:rsidDel="00000000" w:rsidR="00000000" w:rsidRPr="00000000">
        <w:rPr>
          <w:b w:val="1"/>
          <w:rtl w:val="0"/>
        </w:rPr>
        <w:t xml:space="preserve">Sold pieces</w:t>
      </w:r>
      <w:r w:rsidDel="00000000" w:rsidR="00000000" w:rsidRPr="00000000">
        <w:rPr>
          <w:b w:val="1"/>
          <w:highlight w:val="yellow"/>
          <w:rtl w:val="0"/>
        </w:rPr>
        <w:t xml:space="preserve"> will not </w:t>
      </w:r>
      <w:r w:rsidDel="00000000" w:rsidR="00000000" w:rsidRPr="00000000">
        <w:rPr>
          <w:b w:val="1"/>
          <w:rtl w:val="0"/>
        </w:rPr>
        <w:t xml:space="preserve">be available to buyers until the close of the last booked venue.</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2"/>
        </w:numPr>
        <w:tabs>
          <w:tab w:val="left" w:leader="none" w:pos="270"/>
        </w:tabs>
        <w:ind w:left="720" w:hanging="360"/>
        <w:rPr/>
      </w:pPr>
      <w:r w:rsidDel="00000000" w:rsidR="00000000" w:rsidRPr="00000000">
        <w:rPr>
          <w:rtl w:val="0"/>
        </w:rPr>
        <w:t xml:space="preserve">Artwork can be for sale. Exhibiting venues might charge a commission. Commissions will not exceed 50%. SAQA does not charge a commission on regional sales. Please consider the commission structure when pricing your work. Artwork prices cannot be changed after the application is submitted. Some venues will only show work that is for sale. </w:t>
      </w:r>
      <w:r w:rsidDel="00000000" w:rsidR="00000000" w:rsidRPr="00000000">
        <w:rPr>
          <w:b w:val="1"/>
          <w:rtl w:val="0"/>
        </w:rPr>
        <w:t xml:space="preserve">Sold artwork</w:t>
      </w:r>
      <w:r w:rsidDel="00000000" w:rsidR="00000000" w:rsidRPr="00000000">
        <w:rPr>
          <w:b w:val="1"/>
          <w:highlight w:val="yellow"/>
          <w:rtl w:val="0"/>
        </w:rPr>
        <w:t xml:space="preserve"> will go </w:t>
      </w:r>
      <w:r w:rsidDel="00000000" w:rsidR="00000000" w:rsidRPr="00000000">
        <w:rPr>
          <w:b w:val="1"/>
          <w:rtl w:val="0"/>
        </w:rPr>
        <w:t xml:space="preserve">to the purchaser when the exhibit closes for that venue. </w:t>
      </w:r>
      <w:r w:rsidDel="00000000" w:rsidR="00000000" w:rsidRPr="00000000">
        <w:rPr>
          <w:rtl w:val="0"/>
        </w:rPr>
      </w:r>
    </w:p>
    <w:p w:rsidR="00000000" w:rsidDel="00000000" w:rsidP="00000000" w:rsidRDefault="00000000" w:rsidRPr="00000000" w14:paraId="0000007D">
      <w:pPr>
        <w:tabs>
          <w:tab w:val="left" w:leader="none" w:pos="270"/>
        </w:tabs>
        <w:rPr/>
      </w:pPr>
      <w:r w:rsidDel="00000000" w:rsidR="00000000" w:rsidRPr="00000000">
        <w:rPr>
          <w:rtl w:val="0"/>
        </w:rPr>
      </w:r>
    </w:p>
    <w:p w:rsidR="00000000" w:rsidDel="00000000" w:rsidP="00000000" w:rsidRDefault="00000000" w:rsidRPr="00000000" w14:paraId="0000007E">
      <w:pPr>
        <w:numPr>
          <w:ilvl w:val="0"/>
          <w:numId w:val="2"/>
        </w:numPr>
        <w:tabs>
          <w:tab w:val="left" w:leader="none" w:pos="270"/>
        </w:tabs>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pStyle w:val="Heading3"/>
        <w:rPr/>
      </w:pPr>
      <w:bookmarkStart w:colFirst="0" w:colLast="0" w:name="_heading=h.1y810tw" w:id="20"/>
      <w:bookmarkEnd w:id="20"/>
      <w:r w:rsidDel="00000000" w:rsidR="00000000" w:rsidRPr="00000000">
        <w:rPr>
          <w:rtl w:val="0"/>
        </w:rPr>
        <w:t xml:space="preserve">SHIPPING</w:t>
      </w:r>
    </w:p>
    <w:p w:rsidR="00000000" w:rsidDel="00000000" w:rsidP="00000000" w:rsidRDefault="00000000" w:rsidRPr="00000000" w14:paraId="00000082">
      <w:pPr>
        <w:rPr/>
      </w:pPr>
      <w:r w:rsidDel="00000000" w:rsidR="00000000" w:rsidRPr="00000000">
        <w:rPr>
          <w:rtl w:val="0"/>
        </w:rPr>
        <w:t xml:space="preserve">Shipping instructions will be provided to accepted artists. Artists are responsible for</w:t>
      </w:r>
    </w:p>
    <w:p w:rsidR="00000000" w:rsidDel="00000000" w:rsidP="00000000" w:rsidRDefault="00000000" w:rsidRPr="00000000" w14:paraId="00000083">
      <w:pPr>
        <w:rPr/>
      </w:pPr>
      <w:r w:rsidDel="00000000" w:rsidR="00000000" w:rsidRPr="00000000">
        <w:rPr>
          <w:rtl w:val="0"/>
        </w:rPr>
        <w:t xml:space="preserve">shipping and insurance to and from the collection point. Regions are responsible for shipping costs between venues.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heading=h.4i7ojhp" w:id="21"/>
      <w:bookmarkEnd w:id="21"/>
      <w:r w:rsidDel="00000000" w:rsidR="00000000" w:rsidRPr="00000000">
        <w:rPr>
          <w:rtl w:val="0"/>
        </w:rPr>
        <w:t xml:space="preserve">INSURANCE</w:t>
      </w:r>
    </w:p>
    <w:p w:rsidR="00000000" w:rsidDel="00000000" w:rsidP="00000000" w:rsidRDefault="00000000" w:rsidRPr="00000000" w14:paraId="00000086">
      <w:pPr>
        <w:rPr/>
      </w:pPr>
      <w:r w:rsidDel="00000000" w:rsidR="00000000" w:rsidRPr="00000000">
        <w:rPr>
          <w:rtl w:val="0"/>
        </w:rPr>
        <w:t xml:space="preserve">SAQA will arrange to provide insurance for the artwork during the exhibition and while it travels until it is returned to the artist.  We do encourage our exhibiting venues to carry their own insurance as well.  However, we advise artists to separately insure their artwork as not all losses or damages may be covered by insurance.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bookmarkStart w:colFirst="0" w:colLast="0" w:name="_heading=h.2xcytpi" w:id="22"/>
      <w:bookmarkEnd w:id="22"/>
      <w:r w:rsidDel="00000000" w:rsidR="00000000" w:rsidRPr="00000000">
        <w:rPr>
          <w:rtl w:val="0"/>
        </w:rPr>
        <w:t xml:space="preserve">TERMS AND CONDITIONS</w:t>
      </w:r>
    </w:p>
    <w:p w:rsidR="00000000" w:rsidDel="00000000" w:rsidP="00000000" w:rsidRDefault="00000000" w:rsidRPr="00000000" w14:paraId="00000089">
      <w:pPr>
        <w:rPr/>
      </w:pPr>
      <w:r w:rsidDel="00000000" w:rsidR="00000000" w:rsidRPr="00000000">
        <w:rPr>
          <w:sz w:val="21"/>
          <w:szCs w:val="21"/>
          <w:highlight w:val="white"/>
          <w:rtl w:val="0"/>
        </w:rPr>
        <w:t xml:space="preserve">By submitting, you are agreeing to the following conditions: “I agree to loan my artwork to Studio Art Quilt Associates, Inc. I understand the costs of insuring and shipping my artwork to/from the regional collection point are my responsibility. I further agree to permit the images or detail images and/or all or part of my artist statement to be used in the exhibition catalog, articles, ads, promotions, books, websites, blogs, CDs, current event news coverage, television productions, and/or multi-media productions for and about the shows at which the exhibit may be seen.” </w:t>
      </w:r>
      <w:r w:rsidDel="00000000" w:rsidR="00000000" w:rsidRPr="00000000">
        <w:rPr>
          <w:rtl w:val="0"/>
        </w:rPr>
      </w:r>
    </w:p>
    <w:p w:rsidR="00000000" w:rsidDel="00000000" w:rsidP="00000000" w:rsidRDefault="00000000" w:rsidRPr="00000000" w14:paraId="0000008A">
      <w:pPr>
        <w:pStyle w:val="Heading3"/>
        <w:rPr/>
      </w:pPr>
      <w:bookmarkStart w:colFirst="0" w:colLast="0" w:name="_heading=h.1ci93xb" w:id="23"/>
      <w:bookmarkEnd w:id="23"/>
      <w:r w:rsidDel="00000000" w:rsidR="00000000" w:rsidRPr="00000000">
        <w:rPr>
          <w:rtl w:val="0"/>
        </w:rPr>
        <w:t xml:space="preserve">CONTACT FOR QUESTIONS</w:t>
      </w:r>
    </w:p>
    <w:p w:rsidR="00000000" w:rsidDel="00000000" w:rsidP="00000000" w:rsidRDefault="00000000" w:rsidRPr="00000000" w14:paraId="0000008B">
      <w:pPr>
        <w:rPr>
          <w:highlight w:val="yellow"/>
        </w:rPr>
      </w:pPr>
      <w:r w:rsidDel="00000000" w:rsidR="00000000" w:rsidRPr="00000000">
        <w:rPr>
          <w:highlight w:val="yellow"/>
          <w:rtl w:val="0"/>
        </w:rPr>
        <w:t xml:space="preserve">[Include the name and email address of the regional curator or regional representative who will answer questions from members]</w:t>
      </w:r>
    </w:p>
    <w:sectPr>
      <w:type w:val="nextPage"/>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drawing>
        <wp:inline distB="114300" distT="114300" distL="114300" distR="114300">
          <wp:extent cx="1243013" cy="124301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3013" cy="1243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aqa.com/events/saqa-calls-entry/digital-submission-guidelines" TargetMode="External"/><Relationship Id="rId10" Type="http://schemas.openxmlformats.org/officeDocument/2006/relationships/footer" Target="footer1.xml"/><Relationship Id="rId12" Type="http://schemas.openxmlformats.org/officeDocument/2006/relationships/hyperlink" Target="https://www.saqa.com/tips-successful-art-quilt-photography" TargetMode="Externa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gions@saqa.art"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8253fhV68o3WMQiQq5CqCj8W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bTQ2Wm1MOTlDWXFOVXhXSmJnczVLSEREU1dqY1M0a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